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  <w:bookmarkStart w:id="0" w:name="_Toc24904"/>
      <w:bookmarkStart w:id="1" w:name="_Toc13379"/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108585</wp:posOffset>
            </wp:positionV>
            <wp:extent cx="2743200" cy="1721485"/>
            <wp:effectExtent l="0" t="0" r="0" b="12065"/>
            <wp:wrapSquare wrapText="bothSides"/>
            <wp:docPr id="8" name="图片 4" descr="仪天成电力设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仪天成电力设备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720" w:lineRule="auto"/>
        <w:ind w:firstLine="281" w:firstLineChars="100"/>
        <w:textAlignment w:val="baseline"/>
        <w:outlineLvl w:val="9"/>
        <w:rPr>
          <w:rFonts w:hint="eastAsia" w:ascii="宋体" w:hAnsi="宋体"/>
          <w:b/>
          <w:spacing w:val="-20"/>
          <w:sz w:val="48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485775</wp:posOffset>
                </wp:positionV>
                <wp:extent cx="4794885" cy="5715"/>
                <wp:effectExtent l="0" t="38100" r="5715" b="5143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4885" cy="5715"/>
                        </a:xfrm>
                        <a:prstGeom prst="line">
                          <a:avLst/>
                        </a:prstGeom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2.95pt;margin-top:38.25pt;height:0.45pt;width:377.55pt;z-index:251681792;mso-width-relative:page;mso-height-relative:page;" filled="f" stroked="t" coordsize="21600,21600" o:gfxdata="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UQr8vVAAAACQEAAA8AAAAA&#10;AAAAAQAgAAAAIgAAAGRycy9kb3ducmV2LnhtbFBLAQIUABQAAAAIAIdO4kBRgIiY3gEAAJoDAAAO&#10;AAAAAAAAAAEAIAAAACQBAABkcnMvZTJvRG9jLnhtbFBLBQYAAAAABgAGAFkBAAB0BQAAAAA=&#10;">
                <v:fill on="f" focussize="0,0"/>
                <v:stroke weight="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宋体" w:hAnsi="宋体"/>
          <w:b/>
          <w:spacing w:val="26"/>
          <w:sz w:val="48"/>
        </w:rPr>
        <w:t>YTC605避雷器放电计数器测试仪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baseline"/>
        <w:outlineLvl w:val="9"/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楷体_GB2312" w:hAnsi="宋体" w:eastAsia="楷体_GB2312" w:cs="SimSun-Identity-H"/>
          <w:b/>
          <w:color w:val="000000"/>
          <w:kern w:val="0"/>
          <w:sz w:val="28"/>
          <w:szCs w:val="28"/>
        </w:rPr>
        <w:t xml:space="preserve">                     </w:t>
      </w:r>
      <w:r>
        <w:rPr>
          <w:rFonts w:hint="eastAsia" w:ascii="黑体" w:hAnsi="宋体" w:eastAsia="黑体" w:cs="SimSun-Identity-H"/>
          <w:b/>
          <w:color w:val="000000"/>
          <w:kern w:val="0"/>
          <w:sz w:val="86"/>
          <w:szCs w:val="28"/>
        </w:rPr>
        <w:t>用户操作手册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尊敬的顾客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感谢您使用本公司YTC605 避雷器放电计数器测试仪。在您初次使用该仪器前，请您详细地阅读本使用说明书，将可帮助您熟练地使用本仪器。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1920" w:firstLineChars="8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Picture 2" o:spid="_x0000_s1026" o:spt="75" type="#_x0000_t75" style="position:absolute;left:0pt;margin-left:-36pt;margin-top:31.2pt;height:107.95pt;width:107.95pt;mso-wrap-distance-bottom:0pt;mso-wrap-distance-left:9pt;mso-wrap-distance-right:9pt;mso-wrap-distance-top:0pt;z-index:251664384;mso-width-relative:page;mso-height-relative:page;" o:ole="t" filled="f" stroked="f" coordsize="21600,21600">
            <v:path/>
            <v:fill on="f" focussize="0,0"/>
            <v:stroke on="f"/>
            <v:imagedata r:id="rId8" cropleft="11097f" croptop="8323f" cropright="7274f" cropbottom="10048f" o:title=""/>
            <o:lock v:ext="edit" grouping="f" rotation="f" text="f" aspectratio="t"/>
            <w10:wrap type="square"/>
          </v:shape>
          <o:OLEObject Type="Embed" ProgID="PBrush" ShapeID="Picture 2" DrawAspect="Content" ObjectID="_1468075725" r:id="rId7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t>我们的宗旨是不断地改进和完善公司的产品，因此您所使用的仪器可能与使用说明书有少许的差别。如果有改动的话，我们会用附页方式告知，敬请谅解！您有不清楚之处，请与公司售后服务部联络，我们定会满足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Picture 3" o:spid="_x0000_s1027" o:spt="75" type="#_x0000_t75" style="position:absolute;left:0pt;margin-left:-27pt;margin-top:0pt;height:95.25pt;width:95.25pt;mso-wrap-distance-bottom:0pt;mso-wrap-distance-left:9pt;mso-wrap-distance-right:9pt;mso-wrap-distance-top:0pt;z-index:251665408;mso-width-relative:page;mso-height-relative:page;" o:ole="t" filled="f" stroked="f" coordsize="21600,21600">
            <v:path/>
            <v:fill on="f" focussize="0,0"/>
            <v:stroke on="f"/>
            <v:imagedata r:id="rId10" cropleft="13871f" croptop="8323f" cropright="10048f" cropbottom="15596f" o:title=""/>
            <o:lock v:ext="edit" grouping="f" rotation="f" text="f" aspectratio="t"/>
            <w10:wrap type="square"/>
          </v:shape>
          <o:OLEObject Type="Embed" ProgID="PBrush" ShapeID="Picture 3" DrawAspect="Content" ObjectID="_1468075726" r:id="rId9">
            <o:LockedField>false</o:LockedField>
          </o:OLEObject>
        </w:pict>
      </w:r>
      <w:r>
        <w:rPr>
          <w:rFonts w:hint="eastAsia" w:ascii="宋体" w:hAnsi="宋体" w:eastAsia="宋体" w:cs="宋体"/>
          <w:sz w:val="24"/>
          <w:szCs w:val="24"/>
        </w:rPr>
        <w:t>由于输入输出端子、测试柱等均有可能带电压，您在插拔测试线、电源插座时，会产生电火花，小心电击，避免触电危险，注意人身安全！</w:t>
      </w: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慎重保证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本公司生产的产品，在发货之日起三个月内，如产品出现缺陷，实行包换。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年（包括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年）内如产品出现缺陷，实行免费维修。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年以上如产品出现缺陷，实行有偿终身维修。如有合同约定的除外。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安全要求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437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thick"/>
        </w:rPr>
      </w:pPr>
      <w:r>
        <w:rPr>
          <w:rFonts w:hint="eastAsia" w:ascii="宋体" w:hAnsi="宋体" w:eastAsia="宋体" w:cs="宋体"/>
          <w:b/>
          <w:i/>
          <w:sz w:val="24"/>
          <w:szCs w:val="24"/>
        </w:rPr>
        <w:t>只有合格的技术人员才可执行维修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—防止火灾或人身伤害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使用适当的电源线。</w:t>
      </w:r>
      <w:r>
        <w:rPr>
          <w:rFonts w:hint="eastAsia" w:ascii="宋体" w:hAnsi="宋体" w:eastAsia="宋体" w:cs="宋体"/>
          <w:sz w:val="24"/>
          <w:szCs w:val="24"/>
        </w:rPr>
        <w:t>只可使用本产品专用、并且符合本产品规格的电源线。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正确地连接和断开。</w:t>
      </w:r>
      <w:r>
        <w:rPr>
          <w:rFonts w:hint="eastAsia" w:ascii="宋体" w:hAnsi="宋体" w:eastAsia="宋体" w:cs="宋体"/>
          <w:sz w:val="24"/>
          <w:szCs w:val="24"/>
        </w:rPr>
        <w:t>当测试导线与带电端子连接时，请勿随意连接或断开测试导线。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产品接地。</w:t>
      </w:r>
      <w:r>
        <w:rPr>
          <w:rFonts w:hint="eastAsia" w:ascii="宋体" w:hAnsi="宋体" w:eastAsia="宋体" w:cs="宋体"/>
          <w:sz w:val="24"/>
          <w:szCs w:val="24"/>
        </w:rPr>
        <w:t>本产品除通过电源线接地导线接地外，产品外壳的接地柱必须接地。为了防止电击，接地导体必须与地面相连。在与本产品输入或输出终端连接前，应确保本产品已正确接地。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注意所有终端的额定值。</w:t>
      </w:r>
      <w:r>
        <w:rPr>
          <w:rFonts w:hint="eastAsia" w:ascii="宋体" w:hAnsi="宋体" w:eastAsia="宋体" w:cs="宋体"/>
          <w:sz w:val="24"/>
          <w:szCs w:val="24"/>
        </w:rPr>
        <w:t>为了防止火灾或电击危险，请注意本产品的所有额定值和标记。在对本产品进行连接之前，请阅读本产品使用说明书，以便进一步了解有关额定值的信息。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·请勿在无仪器盖板时操作。</w:t>
      </w:r>
      <w:r>
        <w:rPr>
          <w:rFonts w:hint="eastAsia" w:ascii="宋体" w:hAnsi="宋体" w:eastAsia="宋体" w:cs="宋体"/>
          <w:sz w:val="24"/>
          <w:szCs w:val="24"/>
        </w:rPr>
        <w:t>如盖板或面板已卸下，请勿操作本产品。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使用适当的保险丝</w:t>
      </w:r>
      <w:r>
        <w:rPr>
          <w:rFonts w:hint="eastAsia" w:ascii="宋体" w:hAnsi="宋体" w:eastAsia="宋体" w:cs="宋体"/>
          <w:sz w:val="24"/>
          <w:szCs w:val="24"/>
        </w:rPr>
        <w:t>。只可使用符合本产品规定类型和额定值的保险丝。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避免接触裸露电路和带电金属。</w:t>
      </w:r>
      <w:r>
        <w:rPr>
          <w:rFonts w:hint="eastAsia" w:ascii="宋体" w:hAnsi="宋体" w:eastAsia="宋体" w:cs="宋体"/>
          <w:sz w:val="24"/>
          <w:szCs w:val="24"/>
        </w:rPr>
        <w:t>产品有电时，请勿触摸裸露的接点和部位。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在有可疑的故障时，请勿操作。</w:t>
      </w:r>
      <w:r>
        <w:rPr>
          <w:rFonts w:hint="eastAsia" w:ascii="宋体" w:hAnsi="宋体" w:eastAsia="宋体" w:cs="宋体"/>
          <w:sz w:val="24"/>
          <w:szCs w:val="24"/>
        </w:rPr>
        <w:t>如怀疑本产品有损坏，请本公司维修人员进行检查，切勿继续操作。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请勿在潮湿环境下操作。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请勿在易爆环境中操作。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保持产品表面清洁和干燥。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 w:firstLine="21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－安全术语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4000500" cy="635"/>
                <wp:effectExtent l="0" t="0" r="0" b="0"/>
                <wp:wrapNone/>
                <wp:docPr id="1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55pt;height:0.05pt;width:315pt;z-index:251666432;mso-width-relative:page;mso-height-relative:page;" filled="f" stroked="t" coordsize="21600,21600" o:gfxdata="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1pvZdIAAAAEAQAADwAAAAAAAAABACAAAAAiAAAAZHJzL2Rvd25yZXYueG1sUEsB&#10;AhQAFAAAAAgAh07iQHpAPjzCAQAAjgMAAA4AAAAAAAAAAQAgAAAAIQ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警告：警告字句指出可能造成人身伤亡的状况或做法。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4000500" cy="635"/>
                <wp:effectExtent l="0" t="0" r="0" b="0"/>
                <wp:wrapNone/>
                <wp:docPr id="10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-0.1pt;height:0.05pt;width:315pt;z-index:251668480;mso-width-relative:page;mso-height-relative:page;" filled="f" stroked="t" coordsize="21600,21600" o:gfxdata="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TBah0gAAAAQBAAAPAAAAAAAAAAEAIAAAACIAAABkcnMvZG93bnJldi54bWxQ&#10;SwECFAAUAAAACACHTuJASuAW9sQBAACOAwAADgAAAAAAAAABACAAAAAh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1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0pt;margin-top:-0.1pt;height:0.1pt;width:405pt;z-index:251667456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w2C1tEAAAADAQAADwAAAAAAAAABACAAAAAiAAAAZHJzL2Rvd25y&#10;ZXYueG1sUEsBAhQAFAAAAAgAh07iQJPwUifMAQAAmQ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</w:rPr>
        <w:t>小心：小心字句指出可能造成本产品或其它财产损坏的状况或做法。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1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0pt;margin-top:-0.1pt;height:0.1pt;width:405pt;z-index:251669504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w2C1tEAAAADAQAADwAAAAAAAAABACAAAAAiAAAAZHJzL2Rvd25y&#10;ZXYueG1sUEsBAhQAFAAAAAgAh07iQBrKL3TMAQAAmQMAAA4AAAAAAAAAAQAgAAAAI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2"/>
        <w:rPr>
          <w:rFonts w:hint="eastAsia" w:hAnsi="宋体" w:cs="Times New Roman"/>
          <w:b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0"/>
        <w:rPr>
          <w:rFonts w:hint="eastAsia" w:ascii="宋体" w:hAnsi="宋体" w:cs="宋体"/>
          <w:b/>
          <w:bCs/>
          <w:sz w:val="56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TOC \o "1-1" \h \u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_Toc12936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一、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原理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_Toc12936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- 6 -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_Toc12582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二、动作的检查方法及计数器检测仪原理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_Toc12582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- 7 -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_Toc7161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 面板图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_Toc7161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- 8 -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_Toc26410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四、 操作方法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_Toc26410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- 8 -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_Toc25478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、注意事项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_Toc25478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- 9 -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rPr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right" w:leader="dot" w:pos="9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HYPERLINK \l _Toc4570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separate"/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、装箱清单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PAGEREF _Toc4570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b w:val="0"/>
          <w:bCs w:val="0"/>
          <w:sz w:val="24"/>
          <w:szCs w:val="24"/>
        </w:rPr>
        <w:t>- 9 -</w:t>
      </w:r>
      <w:r>
        <w:rPr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36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1" w:name="_GoBack"/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2" w:name="_Toc12936"/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产品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原理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"C:\\Users\\Administrator\\AppData\\Roaming\\Tencent\\Users\\903481386\\QQ\\WinTemp\\RichOle\\_(LYQ[5{K{{TQ()~4T)SOLM.png"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11265" cy="2173605"/>
            <wp:effectExtent l="0" t="0" r="13335" b="1714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1265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图1 JS型动作记数器的原理图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JS型；（b）JS-8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R1、R2—非线性电阻；C—贮能电容器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L—记数器线圈；D1~D4—硅二极管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图1所示为JS型动作记数器的原理接线图。图1（a）为JS型动作记数器的基本结构，即所谓的双阀片式结构。当避雷器动作时，放电电流流过阀片R1，在R1上的压降经阀片R2给电容器C充电，然后C再对电磁式记数器的电感线圈L放电，使其转动1格，记1次数。改变R1及R2的阻值，可使记数器具有不同的灵敏度。一般最小动作电流为100A（8／20μs）的冲击电流。因R1上有一定的压降，将使避雷器的残压有所增加，故它主要用于40kV以上的高压避雷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图1（b）表示 JS－8型动作记数器的结构，系整流式结构。避雷器动作时，高温阀片R1上的压降经全波整流给电容器C充电，然后C再对电磁式记数器的L放电，使其记数。该记数器的阀片R1的阻值较小（在10kA时的压降为1.1kV），通流容量较大（ 1200A方波），最小动作电流也为100A（8／20 s）的冲击电流。JS－8型记数器可用于6.0～ 330kV系统的避雷器，JS－8A型记数器可用于 500kV系统的避雷器。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  <w:bookmarkStart w:id="3" w:name="_Toc35293039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4" w:name="_Toc20875"/>
      <w:bookmarkStart w:id="5" w:name="_Toc7024"/>
      <w:bookmarkStart w:id="6" w:name="_Toc12582"/>
      <w:r>
        <w:rPr>
          <w:rFonts w:hint="eastAsia" w:ascii="宋体" w:hAnsi="宋体" w:eastAsia="宋体" w:cs="宋体"/>
          <w:b/>
          <w:bCs/>
          <w:sz w:val="24"/>
          <w:szCs w:val="24"/>
        </w:rPr>
        <w:t>二、动作的检查方法及计数器检测仪原理</w:t>
      </w:r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密封不良，动作记数器在运行中可能进入潮气或水分，使内部元件锈蚀，导致记数器不能正常动作，所以《规程》规定，每年应检查1次。现场检查记数器动作的方法有电容器放电流法、交流法和标准冲击电流法。研究表明，以标准冲击电流法最为可靠，其原理接线如图2所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"C:\\Users\\Administrator\\AppData\\Roaming\\Tencent\\Users\\903481386\\QQ\\WinTemp\\RichOle\\%O08GYY9I%6GIGZG}{7$N]2.png"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72100" cy="234315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图2 标准冲击电流检测法的原理接线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（虚线框内为冲击电流发生器）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C—充电电容；R—充电电阻；L—阻尼电感；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D—整流硅二极管；r—分流器；B—试验变压器；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V—静电电压表；CRO—高压示波器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将冲击电流发生器发生的8／20μs、100A的冲击电流波作用于动作记数器，若记数器动作正常，则说明仪器良好，否则应解体检修。例如某电业局曾用此法对27只记数器进行检测，其中有3只不动作，解体发现内部元件受潮、损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《规程》规定，连续测试3～5次，每次应正常动作，每次时间间隔不少于30s。测试后记录器应调到0。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  <w:bookmarkStart w:id="7" w:name="_Toc352930396"/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8" w:name="_Toc7161"/>
      <w:bookmarkStart w:id="9" w:name="_Toc1832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面板图</w:t>
      </w:r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4578350" cy="3475990"/>
            <wp:effectExtent l="0" t="0" r="12700" b="10160"/>
            <wp:docPr id="2" name="图片 3" descr="E:\产品资料\5电缆 避雷器\10.ZX-JS避雷器放电计数器检测仪\2\打印版\QQ图片20150427150230.pngQQ图片2015042715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\产品资料\5电缆 避雷器\10.ZX-JS避雷器放电计数器检测仪\2\打印版\QQ图片20150427150230.pngQQ图片201504271502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0" w:name="_Toc15690"/>
      <w:bookmarkStart w:id="11" w:name="_Toc26410"/>
      <w:bookmarkStart w:id="12" w:name="_Toc1442"/>
      <w:r>
        <w:rPr>
          <w:rFonts w:hint="eastAsia" w:ascii="宋体" w:hAnsi="宋体" w:eastAsia="宋体" w:cs="宋体"/>
          <w:b/>
          <w:bCs/>
          <w:sz w:val="24"/>
          <w:szCs w:val="24"/>
        </w:rPr>
        <w:t>操作方法</w:t>
      </w:r>
      <w:bookmarkEnd w:id="7"/>
      <w:bookmarkEnd w:id="10"/>
      <w:bookmarkEnd w:id="11"/>
      <w:bookmarkEnd w:id="12"/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将仪器输出端与避雷器计数器两端相连（连结线要尽量短），红色端接上端，黑色端接地端。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将电源线接好后，检查仪器及接线是否正确，确认无误后即可开始试验。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合上电源开关（电源灯亮），待电压稳定（600V左右）后，即可开始</w:t>
      </w:r>
      <w:r>
        <w:rPr>
          <w:rFonts w:hint="eastAsia" w:ascii="宋体" w:hAnsi="宋体" w:cs="宋体"/>
          <w:sz w:val="24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按下</w:t>
      </w:r>
      <w:r>
        <w:rPr>
          <w:rFonts w:hint="eastAsia" w:ascii="宋体" w:hAnsi="宋体" w:cs="宋体"/>
          <w:sz w:val="24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 w:val="24"/>
          <w:szCs w:val="24"/>
        </w:rPr>
        <w:t xml:space="preserve">键，输出电压立即下降，此时可观察计数器的动作情况。 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如需多次试验，可待输出电压达到稳定值时，再按</w:t>
      </w:r>
      <w:r>
        <w:rPr>
          <w:rFonts w:hint="eastAsia" w:ascii="宋体" w:hAnsi="宋体" w:cs="宋体"/>
          <w:sz w:val="24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 w:val="24"/>
          <w:szCs w:val="24"/>
        </w:rPr>
        <w:t>键，并观察计数器的动作情况。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检验完毕后，立即关掉电源，待输出电压完全回零时，才能拆除接线。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如按</w:t>
      </w:r>
      <w:r>
        <w:rPr>
          <w:rFonts w:hint="eastAsia" w:ascii="宋体" w:hAnsi="宋体" w:cs="宋体"/>
          <w:sz w:val="24"/>
          <w:szCs w:val="24"/>
          <w:lang w:eastAsia="zh-CN"/>
        </w:rPr>
        <w:t>测试</w:t>
      </w:r>
      <w:r>
        <w:rPr>
          <w:rFonts w:hint="eastAsia" w:ascii="宋体" w:hAnsi="宋体" w:eastAsia="宋体" w:cs="宋体"/>
          <w:sz w:val="24"/>
          <w:szCs w:val="24"/>
        </w:rPr>
        <w:t>键、，输出电压没有下降，应关掉电源，待电压指示回零后，检查是否回路有断点，或者是放电计数器不适合技术指标中规定的型号。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3" w:name="_Toc352930397"/>
      <w:bookmarkStart w:id="14" w:name="_Toc22220"/>
      <w:bookmarkStart w:id="15" w:name="_Toc25478"/>
      <w:bookmarkStart w:id="16" w:name="_Toc19684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、注意事项</w:t>
      </w:r>
      <w:bookmarkEnd w:id="13"/>
      <w:bookmarkEnd w:id="14"/>
      <w:bookmarkEnd w:id="15"/>
      <w:bookmarkEnd w:id="16"/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拆除接线时，若输出电压没有回零，操作人员不能碰测试线非绝缘部分，以免造成人身事故。 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被试品不允许带电。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仪器在使用完直流电源测试后，应及时对机内的电池进行充电维护。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在直流测试过程中，发现欠压指示灯亮，应停止使用直流电源，改用交流电源测试。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仪器长期不用时，应定期（两个月）对仪器内的电池组进行充电维护，一般充电14小时左右，直至“充满”指示灯亮为止。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sz w:val="24"/>
          <w:szCs w:val="24"/>
        </w:rPr>
      </w:pPr>
      <w:bookmarkStart w:id="17" w:name="_Toc352930398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18" w:name="_Toc4570"/>
      <w:bookmarkStart w:id="19" w:name="_Toc15746"/>
      <w:bookmarkStart w:id="20" w:name="_Toc3373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、装箱清单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主机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1 台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电源线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1 根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测试线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 xml:space="preserve"> 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根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说明书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1 份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合格证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/保修卡</w:t>
      </w: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1 份</w:t>
      </w:r>
    </w:p>
    <w:p>
      <w:pPr>
        <w:keepNext w:val="0"/>
        <w:keepLines w:val="0"/>
        <w:pageBreakBefore w:val="0"/>
        <w:numPr>
          <w:ilvl w:val="0"/>
          <w:numId w:val="6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right="0" w:rightChars="0" w:hanging="425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检测报告            1份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1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dScDL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1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10" w:firstLineChars="100"/>
      <w:jc w:val="left"/>
    </w:pPr>
    <w:r>
      <w:rPr>
        <w:rFonts w:hint="eastAsia" w:ascii="宋体" w:hAnsi="宋体"/>
        <w:sz w:val="21"/>
        <w:szCs w:val="21"/>
      </w:rPr>
      <w:t xml:space="preserve">YTC605 避雷器放电计数器测试仪 </w:t>
    </w:r>
    <w:r>
      <w:rPr>
        <w:rFonts w:hint="eastAsia" w:ascii="宋体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    </w:t>
    </w:r>
    <w:r>
      <w:rPr>
        <w:rFonts w:hint="eastAsia" w:ascii="宋体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 www.hb1000kv.com    </w:t>
    </w:r>
    <w:r>
      <w:rPr>
        <w:rFonts w:hint="eastAsia" w:ascii="宋体" w:hAnsi="宋体"/>
        <w:sz w:val="21"/>
        <w:szCs w:val="21"/>
        <w:lang w:val="en-US" w:eastAsia="zh-CN"/>
      </w:rPr>
      <w:t xml:space="preserve"> </w:t>
    </w:r>
    <w:r>
      <w:rPr>
        <w:rFonts w:hint="eastAsia" w:ascii="宋体" w:hAnsi="宋体"/>
        <w:sz w:val="21"/>
        <w:szCs w:val="21"/>
      </w:rPr>
      <w:t xml:space="preserve">   湖北仪天成电力设备有限公司</w: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9363710</wp:posOffset>
              </wp:positionV>
              <wp:extent cx="6153150" cy="635"/>
              <wp:effectExtent l="0" t="0" r="0" b="0"/>
              <wp:wrapNone/>
              <wp:docPr id="3" name="直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8" o:spid="_x0000_s1026" o:spt="20" style="position:absolute;left:0pt;margin-left:-0.9pt;margin-top:737.3pt;height:0.05pt;width:484.5pt;z-index:251660288;mso-width-relative:page;mso-height-relative:page;" filled="f" stroked="t" coordsize="21600,21600" o:gfxdata="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GqvkbYAAAADAEAAA8AAAAAAAAAAQAgAAAAIgAA&#10;AGRycy9kb3ducmV2LnhtbFBLAQIUABQAAAAIAIdO4kDLjj5ezwEAAJADAAAOAAAAAAAAAAEAIAAA&#10;ACcBAABkcnMvZTJvRG9jLnhtbFBLBQYAAAAABgAGAFkBAABo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181610</wp:posOffset>
              </wp:positionV>
              <wp:extent cx="6143625" cy="635"/>
              <wp:effectExtent l="0" t="0" r="0" b="0"/>
              <wp:wrapNone/>
              <wp:docPr id="4" name="直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8" o:spid="_x0000_s1026" o:spt="20" style="position:absolute;left:0pt;margin-left:-0.85pt;margin-top:14.3pt;height:0.05pt;width:483.75pt;z-index:251659264;mso-width-relative:page;mso-height-relative:page;" filled="f" stroked="t" coordsize="21600,21600" o:gfxdata="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7K6Q3WAAAACAEAAA8AAAAAAAAAAQAgAAAAIgAAAGRy&#10;cy9kb3ducmV2LnhtbFBLAQIUABQAAAAIAIdO4kCjoUqKzgEAAJADAAAOAAAAAAAAAAEAIAAAACU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486605F"/>
    <w:multiLevelType w:val="singleLevel"/>
    <w:tmpl w:val="5486605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548660AC"/>
    <w:multiLevelType w:val="singleLevel"/>
    <w:tmpl w:val="548660A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>
    <w:nsid w:val="553DD877"/>
    <w:multiLevelType w:val="singleLevel"/>
    <w:tmpl w:val="553DD877"/>
    <w:lvl w:ilvl="0" w:tentative="0">
      <w:start w:val="1"/>
      <w:numFmt w:val="lowerLetter"/>
      <w:suff w:val="nothing"/>
      <w:lvlText w:val="（%1）"/>
      <w:lvlJc w:val="left"/>
    </w:lvl>
  </w:abstractNum>
  <w:abstractNum w:abstractNumId="4">
    <w:nsid w:val="553DDBA1"/>
    <w:multiLevelType w:val="singleLevel"/>
    <w:tmpl w:val="553DDBA1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85A23B2"/>
    <w:multiLevelType w:val="singleLevel"/>
    <w:tmpl w:val="585A23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173ED"/>
    <w:rsid w:val="31F70CC1"/>
    <w:rsid w:val="4CA45697"/>
    <w:rsid w:val="51643803"/>
    <w:rsid w:val="5E1B7048"/>
    <w:rsid w:val="5ECF64E6"/>
    <w:rsid w:val="6FD65482"/>
    <w:rsid w:val="7C410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1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png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2017-05-16T02:33:00Z</cp:lastPrinted>
  <dcterms:modified xsi:type="dcterms:W3CDTF">2018-06-27T03:41:15Z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